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3810" b="762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新点电子交易平台通用功能</w:t>
      </w: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浏览器设置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操作手册</w:t>
      </w: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5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701"/>
        <w:gridCol w:w="3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1687" w:firstLineChars="80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hint="default" w:ascii="思源宋体 CN" w:hAnsi="思源宋体 CN" w:eastAsia="思源宋体 CN" w:cstheme="minorEastAsia"/>
                <w:szCs w:val="21"/>
                <w:lang w:val="en-US" w:eastAsia="zh-CN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202</w:t>
            </w: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3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-</w:t>
            </w: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12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-</w:t>
            </w: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18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hint="default" w:ascii="思源宋体 CN" w:hAnsi="思源宋体 CN" w:eastAsia="思源宋体 CN" w:cstheme="minorEastAsia"/>
                <w:szCs w:val="21"/>
                <w:lang w:val="en-US" w:eastAsia="zh-CN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**</w:t>
            </w:r>
            <w:bookmarkStart w:id="47" w:name="_GoBack"/>
            <w:bookmarkEnd w:id="47"/>
          </w:p>
        </w:tc>
        <w:tc>
          <w:tcPr>
            <w:tcW w:w="3866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新点电子交易平台通用功能</w:t>
            </w:r>
          </w:p>
          <w:p>
            <w:pPr>
              <w:widowControl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浏览器设置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  <w:lang w:bidi="ar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  <w:lang w:bidi="ar"/>
              </w:rPr>
            </w:pP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</w:p>
        </w:tc>
      </w:tr>
    </w:tbl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16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HYPERLINK \l _Toc2863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/>
            </w:rPr>
            <w:t xml:space="preserve">一、 </w:t>
          </w:r>
          <w:r>
            <w:rPr>
              <w:rFonts w:ascii="思源宋体 CN" w:hAnsi="思源宋体 CN" w:eastAsia="思源宋体 CN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_Toc2863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_Toc10135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1.1、 </w:t>
          </w:r>
          <w:r>
            <w:rPr>
              <w:rFonts w:hint="eastAsia" w:ascii="思源宋体 CN" w:hAnsi="思源宋体 CN" w:eastAsia="思源宋体 CN"/>
              <w:lang w:val="en-US" w:eastAsia="zh-CN"/>
            </w:rPr>
            <w:t>IE</w:t>
          </w:r>
          <w:r>
            <w:rPr>
              <w:rFonts w:ascii="思源宋体 CN" w:hAnsi="思源宋体 CN" w:eastAsia="思源宋体 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_Toc10135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_Toc21670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default" w:ascii="思源宋体 CN" w:hAnsi="思源宋体 CN" w:eastAsia="思源宋体 CN"/>
            </w:rPr>
            <w:t xml:space="preserve">1.1.1 </w:t>
          </w:r>
          <w:r>
            <w:rPr>
              <w:rFonts w:hint="eastAsia" w:ascii="思源宋体 CN" w:hAnsi="思源宋体 CN" w:eastAsia="思源宋体 CN"/>
            </w:rPr>
            <w:t>、</w:t>
          </w:r>
          <w:r>
            <w:rPr>
              <w:rFonts w:ascii="思源宋体 CN" w:hAnsi="思源宋体 CN" w:eastAsia="思源宋体 CN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_Toc21670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_Toc20886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1.1.2、</w:t>
          </w:r>
          <w:r>
            <w:rPr>
              <w:rFonts w:ascii="思源宋体 CN" w:hAnsi="思源宋体 CN" w:eastAsia="思源宋体 CN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_Toc20886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_Toc28061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1.1.3、兼容性视图设置</w:t>
          </w:r>
          <w:r>
            <w:tab/>
          </w:r>
          <w:r>
            <w:fldChar w:fldCharType="begin"/>
          </w:r>
          <w:r>
            <w:instrText xml:space="preserve"> PAGEREF _Toc28061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_Toc17270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 xml:space="preserve">1.2、 </w:t>
          </w:r>
          <w:r>
            <w:rPr>
              <w:rFonts w:hint="eastAsia"/>
              <w:lang w:val="en-US" w:eastAsia="zh-CN"/>
            </w:rPr>
            <w:t>360浏览器设置</w:t>
          </w:r>
          <w:r>
            <w:tab/>
          </w:r>
          <w:r>
            <w:fldChar w:fldCharType="begin"/>
          </w:r>
          <w:r>
            <w:instrText xml:space="preserve"> PAGEREF _Toc17270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_Toc23758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 w:eastAsia="zh-CN"/>
            </w:rPr>
            <w:t>1.2.1、浏览器设置</w:t>
          </w:r>
          <w:r>
            <w:tab/>
          </w:r>
          <w:r>
            <w:fldChar w:fldCharType="begin"/>
          </w:r>
          <w:r>
            <w:instrText xml:space="preserve"> PAGEREF _Toc23758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_Toc13832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/>
              <w:szCs w:val="30"/>
            </w:rPr>
            <w:t xml:space="preserve">1.3、 </w:t>
          </w:r>
          <w:r>
            <w:rPr>
              <w:rFonts w:hint="eastAsia"/>
              <w:lang w:val="en-US" w:eastAsia="zh-CN"/>
            </w:rPr>
            <w:t>EDGE浏览器</w:t>
          </w:r>
          <w:r>
            <w:tab/>
          </w:r>
          <w:r>
            <w:fldChar w:fldCharType="begin"/>
          </w:r>
          <w:r>
            <w:instrText xml:space="preserve"> PAGEREF _Toc13832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_Toc6341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1.3.1、浏览器设置</w:t>
          </w:r>
          <w:r>
            <w:tab/>
          </w:r>
          <w:r>
            <w:fldChar w:fldCharType="begin"/>
          </w:r>
          <w:r>
            <w:instrText xml:space="preserve"> PAGEREF _Toc6341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_Toc19135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1.3.2、详细设置</w:t>
          </w:r>
          <w:r>
            <w:tab/>
          </w:r>
          <w:r>
            <w:fldChar w:fldCharType="begin"/>
          </w:r>
          <w:r>
            <w:instrText xml:space="preserve"> PAGEREF _Toc19135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_Toc30192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cs="Times New Roman"/>
              <w:bCs/>
              <w:kern w:val="2"/>
              <w:szCs w:val="18"/>
              <w:lang w:val="en-US" w:eastAsia="zh-CN" w:bidi="ar-SA"/>
            </w:rPr>
            <w:t>1.3.3、设置后操作</w:t>
          </w:r>
          <w:r>
            <w:tab/>
          </w:r>
          <w:r>
            <w:fldChar w:fldCharType="begin"/>
          </w:r>
          <w:r>
            <w:instrText xml:space="preserve"> PAGEREF _Toc30192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_Toc496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/>
              <w:szCs w:val="30"/>
              <w:lang w:val="en-US" w:eastAsia="zh-CN"/>
            </w:rPr>
            <w:t xml:space="preserve">1.4、 </w:t>
          </w:r>
          <w:r>
            <w:rPr>
              <w:rFonts w:hint="eastAsia"/>
              <w:lang w:val="en-US" w:eastAsia="zh-CN"/>
            </w:rPr>
            <w:t>备注</w:t>
          </w:r>
          <w:r>
            <w:tab/>
          </w:r>
          <w:r>
            <w:fldChar w:fldCharType="begin"/>
          </w:r>
          <w:r>
            <w:instrText xml:space="preserve"> PAGEREF _Toc496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_Toc617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1.4.1、无IE浏览器</w:t>
          </w:r>
          <w:r>
            <w:tab/>
          </w:r>
          <w:r>
            <w:fldChar w:fldCharType="begin"/>
          </w:r>
          <w:r>
            <w:instrText xml:space="preserve"> PAGEREF _Toc617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_Toc27644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1.4.2、设置后操作</w:t>
          </w:r>
          <w:r>
            <w:tab/>
          </w:r>
          <w:r>
            <w:fldChar w:fldCharType="begin"/>
          </w:r>
          <w:r>
            <w:instrText xml:space="preserve"> PAGEREF _Toc27644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ind w:firstLine="422"/>
            <w:rPr>
              <w:b/>
              <w:color w:val="000000" w:themeColor="text1"/>
              <w:spacing w:val="200"/>
              <w:sz w:val="32"/>
              <w14:textFill>
                <w14:solidFill>
                  <w14:schemeClr w14:val="tx1"/>
                </w14:solidFill>
              </w14:textFill>
            </w:rPr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797" w:bottom="1440" w:left="1843" w:header="454" w:footer="680" w:gutter="0"/>
              <w:pgNumType w:start="0"/>
              <w:cols w:space="720" w:num="1"/>
              <w:titlePg/>
              <w:docGrid w:type="lines" w:linePitch="312" w:charSpace="0"/>
            </w:sectPr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</w:sdtContent>
    </w:sdt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286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rPr>
          <w:rFonts w:hint="default" w:ascii="思源宋体 CN" w:hAnsi="思源宋体 CN" w:eastAsia="思源宋体 CN"/>
          <w:color w:val="FF0000"/>
          <w:lang w:val="en-US" w:eastAsia="zh-CN"/>
        </w:rPr>
      </w:pPr>
      <w:r>
        <w:rPr>
          <w:rFonts w:hint="eastAsia" w:ascii="思源宋体 CN" w:hAnsi="思源宋体 CN" w:eastAsia="思源宋体 CN"/>
          <w:color w:val="FF0000"/>
          <w:lang w:val="en-US" w:eastAsia="zh-CN"/>
        </w:rPr>
        <w:t>操作系统：建议使用WIN10操作系统（最佳）、WIN11</w:t>
      </w:r>
    </w:p>
    <w:p>
      <w:pPr>
        <w:rPr>
          <w:rFonts w:hint="default" w:ascii="思源宋体 CN" w:hAnsi="思源宋体 CN" w:eastAsia="思源宋体 CN"/>
          <w:color w:val="FF0000"/>
          <w:lang w:val="en-US" w:eastAsia="zh-CN"/>
        </w:rPr>
      </w:pPr>
      <w:r>
        <w:rPr>
          <w:rFonts w:hint="eastAsia" w:ascii="思源宋体 CN" w:hAnsi="思源宋体 CN" w:eastAsia="思源宋体 CN"/>
          <w:color w:val="FF0000"/>
          <w:lang w:val="en-US" w:eastAsia="zh-CN"/>
        </w:rPr>
        <w:t>使用浏览器:建议使用IE浏览器（最佳）、360浏览器、EDGE</w:t>
      </w:r>
    </w:p>
    <w:p>
      <w:pPr>
        <w:pStyle w:val="3"/>
        <w:rPr>
          <w:rFonts w:ascii="思源宋体 CN" w:hAnsi="思源宋体 CN" w:eastAsia="思源宋体 CN"/>
        </w:rPr>
      </w:pPr>
      <w:bookmarkStart w:id="1" w:name="_Toc404765194"/>
      <w:bookmarkStart w:id="2" w:name="_Toc10079"/>
      <w:bookmarkStart w:id="3" w:name="_Toc59544953"/>
      <w:bookmarkStart w:id="4" w:name="_Toc10135"/>
      <w:bookmarkStart w:id="5" w:name="_Toc404764418"/>
      <w:bookmarkStart w:id="6" w:name="_Toc33041685"/>
      <w:bookmarkStart w:id="7" w:name="_Toc12994"/>
      <w:bookmarkStart w:id="8" w:name="_Toc346701621"/>
      <w:bookmarkStart w:id="9" w:name="_Toc404243499"/>
      <w:bookmarkStart w:id="10" w:name="_Toc14242"/>
      <w:bookmarkStart w:id="11" w:name="_Toc346183639"/>
      <w:r>
        <w:rPr>
          <w:rFonts w:hint="eastAsia" w:ascii="思源宋体 CN" w:hAnsi="思源宋体 CN" w:eastAsia="思源宋体 CN"/>
          <w:lang w:val="en-US" w:eastAsia="zh-CN"/>
        </w:rPr>
        <w:t>IE</w:t>
      </w:r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346183640"/>
      <w:bookmarkStart w:id="13" w:name="_Toc21670"/>
      <w:bookmarkStart w:id="14" w:name="_Toc7460"/>
      <w:bookmarkStart w:id="15" w:name="_Toc404243500"/>
      <w:bookmarkStart w:id="16" w:name="_Toc6683"/>
      <w:bookmarkStart w:id="17" w:name="_Toc404764419"/>
      <w:bookmarkStart w:id="18" w:name="_Toc346701622"/>
      <w:bookmarkStart w:id="19" w:name="_Toc59544954"/>
      <w:bookmarkStart w:id="20" w:name="_Toc33041686"/>
      <w:bookmarkStart w:id="21" w:name="_Toc40476519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r>
        <w:rPr>
          <w:rFonts w:hint="eastAsia" w:ascii="思源宋体 CN" w:hAnsi="思源宋体 CN" w:eastAsia="思源宋体 CN"/>
          <w:color w:val="FF0000"/>
          <w:lang w:val="en-US" w:eastAsia="zh-CN"/>
        </w:rPr>
        <w:t>注：首先登录投标代理登录页面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340677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</w:t>
      </w:r>
      <w:r>
        <w:rPr>
          <w:rFonts w:ascii="思源宋体 CN" w:hAnsi="思源宋体 CN" w:eastAsia="思源宋体 CN"/>
          <w:color w:val="FF0000"/>
        </w:rPr>
        <w:t>Activex控件和插件</w:t>
      </w:r>
      <w:r>
        <w:rPr>
          <w:rFonts w:hint="eastAsia" w:ascii="思源宋体 CN" w:hAnsi="思源宋体 CN" w:eastAsia="思源宋体 CN"/>
          <w:color w:val="FF0000"/>
          <w:lang w:val="en-US" w:eastAsia="zh-CN"/>
        </w:rPr>
        <w:t>下所有分项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51400" cy="6172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33041687"/>
      <w:bookmarkStart w:id="23" w:name="_Toc346701623"/>
      <w:bookmarkStart w:id="24" w:name="_Toc404764420"/>
      <w:bookmarkStart w:id="25" w:name="_Toc404765196"/>
      <w:bookmarkStart w:id="26" w:name="_Toc1298"/>
      <w:bookmarkStart w:id="27" w:name="_Toc24884"/>
      <w:bookmarkStart w:id="28" w:name="_Toc404243501"/>
      <w:bookmarkStart w:id="29" w:name="_Toc59544955"/>
      <w:bookmarkStart w:id="30" w:name="_Toc20886"/>
      <w:bookmarkStart w:id="31" w:name="_Toc34618364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15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28061"/>
      <w:bookmarkStart w:id="33" w:name="_Toc16790"/>
      <w:bookmarkStart w:id="34" w:name="_Toc26360592"/>
      <w:bookmarkStart w:id="35" w:name="_Toc33041688"/>
      <w:bookmarkStart w:id="36" w:name="_Toc7514"/>
      <w:bookmarkStart w:id="37" w:name="_Toc59544956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540250" cy="54038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8" w:name="_Toc17270"/>
      <w:r>
        <w:rPr>
          <w:rFonts w:hint="eastAsia"/>
          <w:lang w:val="en-US" w:eastAsia="zh-CN"/>
        </w:rPr>
        <w:t>360浏览器设置</w:t>
      </w:r>
      <w:bookmarkEnd w:id="38"/>
    </w:p>
    <w:p>
      <w:pPr>
        <w:pStyle w:val="4"/>
        <w:numPr>
          <w:ilvl w:val="0"/>
          <w:numId w:val="0"/>
        </w:numPr>
        <w:rPr>
          <w:rFonts w:hint="eastAsia" w:ascii="思源宋体 CN" w:hAnsi="思源宋体 CN" w:eastAsia="思源宋体 CN"/>
          <w:lang w:val="en-US" w:eastAsia="zh-CN"/>
        </w:rPr>
      </w:pPr>
      <w:bookmarkStart w:id="39" w:name="_Toc23758"/>
      <w:r>
        <w:rPr>
          <w:rFonts w:hint="eastAsia" w:ascii="思源宋体 CN" w:hAnsi="思源宋体 CN" w:eastAsia="思源宋体 CN"/>
          <w:lang w:val="en-US" w:eastAsia="zh-CN"/>
        </w:rPr>
        <w:t>1.2.1、浏览器设置</w:t>
      </w:r>
      <w:bookmarkEnd w:id="39"/>
    </w:p>
    <w:p>
      <w:pPr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lang w:val="en-US" w:eastAsia="zh-CN"/>
        </w:rPr>
        <w:t>进入招投标人登录页面，点击“闪电”按钮；使用兼容模式登录</w:t>
      </w:r>
    </w:p>
    <w:p>
      <w:pPr>
        <w:rPr>
          <w:rFonts w:hint="default" w:ascii="思源宋体 CN" w:hAnsi="思源宋体 CN" w:eastAsia="思源宋体 CN"/>
          <w:lang w:val="en-US" w:eastAsia="zh-CN"/>
        </w:rPr>
      </w:pPr>
      <w:r>
        <w:drawing>
          <wp:inline distT="0" distB="0" distL="114300" distR="114300">
            <wp:extent cx="5271135" cy="183515"/>
            <wp:effectExtent l="0" t="0" r="1206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200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0" w:name="_Toc13832"/>
      <w:r>
        <w:rPr>
          <w:rFonts w:hint="eastAsia"/>
          <w:lang w:val="en-US" w:eastAsia="zh-CN"/>
        </w:rPr>
        <w:t>EDGE浏览器</w:t>
      </w:r>
      <w:bookmarkEnd w:id="40"/>
    </w:p>
    <w:p>
      <w:pPr>
        <w:pStyle w:val="4"/>
        <w:numPr>
          <w:ilvl w:val="0"/>
          <w:numId w:val="0"/>
        </w:numPr>
        <w:rPr>
          <w:rFonts w:hint="eastAsia"/>
          <w:lang w:val="en-US" w:eastAsia="zh-CN"/>
        </w:rPr>
      </w:pPr>
      <w:bookmarkStart w:id="41" w:name="_Toc6341"/>
      <w:r>
        <w:rPr>
          <w:rFonts w:hint="eastAsia"/>
          <w:lang w:val="en-US" w:eastAsia="zh-CN"/>
        </w:rPr>
        <w:t>1.3.1、浏览器设置</w:t>
      </w:r>
      <w:bookmarkEnd w:id="4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在页面右边“…”点击设置，进入浏览器设置界面</w:t>
      </w:r>
    </w:p>
    <w:p>
      <w:r>
        <w:drawing>
          <wp:inline distT="0" distB="0" distL="114300" distR="114300">
            <wp:extent cx="2082800" cy="4025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842895"/>
            <wp:effectExtent l="0" t="0" r="762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/>
          <w:lang w:val="en-US" w:eastAsia="zh-CN"/>
        </w:rPr>
      </w:pPr>
      <w:bookmarkStart w:id="42" w:name="_Toc19135"/>
      <w:r>
        <w:rPr>
          <w:rFonts w:hint="eastAsia"/>
          <w:lang w:val="en-US" w:eastAsia="zh-CN"/>
        </w:rPr>
        <w:t>1.3.2、详细设置</w:t>
      </w:r>
      <w:bookmarkEnd w:id="4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1、“</w:t>
      </w:r>
      <w:r>
        <w:rPr>
          <w:rFonts w:ascii="Microsoft JhengHei UI Light" w:hAnsi="Microsoft JhengHei UI Light" w:eastAsia="sans-serif" w:cs="sans-serif"/>
          <w:b/>
          <w:bCs/>
          <w:i w:val="0"/>
          <w:iCs w:val="0"/>
          <w:caps w:val="0"/>
          <w:color w:val="2B2B2B"/>
          <w:spacing w:val="0"/>
          <w:sz w:val="14"/>
          <w:szCs w:val="14"/>
          <w:shd w:val="clear" w:color="FFFFFF" w:fill="D9D9D9"/>
        </w:rPr>
        <w:t>允许在</w:t>
      </w:r>
      <w:r>
        <w:rPr>
          <w:rFonts w:hint="eastAsia" w:ascii="Microsoft JhengHei UI Light" w:hAnsi="Microsoft JhengHei UI Light" w:cs="sans-serif"/>
          <w:b/>
          <w:bCs/>
          <w:i w:val="0"/>
          <w:iCs w:val="0"/>
          <w:caps w:val="0"/>
          <w:color w:val="2B2B2B"/>
          <w:spacing w:val="0"/>
          <w:sz w:val="14"/>
          <w:szCs w:val="14"/>
          <w:shd w:val="clear" w:color="FFFFFF" w:fill="D9D9D9"/>
          <w:lang w:val="en-US" w:eastAsia="zh-CN"/>
        </w:rPr>
        <w:t>Internet Explorer</w:t>
      </w:r>
      <w:r>
        <w:rPr>
          <w:rFonts w:ascii="Microsoft JhengHei UI Light" w:hAnsi="Microsoft JhengHei UI Light" w:eastAsia="sans-serif" w:cs="sans-serif"/>
          <w:b/>
          <w:bCs/>
          <w:i w:val="0"/>
          <w:iCs w:val="0"/>
          <w:caps w:val="0"/>
          <w:color w:val="2B2B2B"/>
          <w:spacing w:val="0"/>
          <w:sz w:val="14"/>
          <w:szCs w:val="14"/>
          <w:shd w:val="clear" w:color="FFFFFF" w:fill="D9D9D9"/>
        </w:rPr>
        <w:t>模式下重新加载网站</w:t>
      </w:r>
      <w:r>
        <w:rPr>
          <w:rFonts w:hint="eastAsia" w:ascii="Microsoft JhengHei UI Light" w:hAnsi="Microsoft JhengHei UI Light" w:cs="sans-serif"/>
          <w:b/>
          <w:bCs/>
          <w:i w:val="0"/>
          <w:iCs w:val="0"/>
          <w:caps w:val="0"/>
          <w:color w:val="2B2B2B"/>
          <w:spacing w:val="0"/>
          <w:sz w:val="14"/>
          <w:szCs w:val="14"/>
          <w:shd w:val="clear" w:color="FFFFFF" w:fill="D9D9D9"/>
          <w:lang w:val="en-US" w:eastAsia="zh-CN"/>
        </w:rPr>
        <w:t>IE</w:t>
      </w:r>
      <w:r>
        <w:rPr>
          <w:rFonts w:ascii="Microsoft JhengHei UI Light" w:hAnsi="Microsoft JhengHei UI Light" w:eastAsia="sans-serif" w:cs="sans-serif"/>
          <w:b/>
          <w:bCs/>
          <w:i w:val="0"/>
          <w:iCs w:val="0"/>
          <w:caps w:val="0"/>
          <w:color w:val="2B2B2B"/>
          <w:spacing w:val="0"/>
          <w:sz w:val="14"/>
          <w:szCs w:val="14"/>
          <w:shd w:val="clear" w:color="FFFFFF" w:fill="D9D9D9"/>
        </w:rPr>
        <w:t>模式</w:t>
      </w:r>
      <w:r>
        <w:rPr>
          <w:rFonts w:hint="eastAsia"/>
          <w:lang w:val="en-US" w:eastAsia="zh-CN"/>
        </w:rPr>
        <w:t>”选择允许；添加“找投标人登录页面地址”</w:t>
      </w:r>
    </w:p>
    <w:p>
      <w:r>
        <w:drawing>
          <wp:inline distT="0" distB="0" distL="114300" distR="114300">
            <wp:extent cx="5272405" cy="3497580"/>
            <wp:effectExtent l="0" t="0" r="1079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36190"/>
            <wp:effectExtent l="0" t="0" r="635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2、EDGE设置打开后，按照1.1.1、Internet选项进行相同设置操作。</w:t>
      </w:r>
    </w:p>
    <w:p>
      <w:r>
        <w:drawing>
          <wp:inline distT="0" distB="0" distL="114300" distR="114300">
            <wp:extent cx="5271770" cy="2396490"/>
            <wp:effectExtent l="0" t="0" r="1143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32150" cy="4114800"/>
            <wp:effectExtent l="0" t="0" r="635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0"/>
        </w:numP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43" w:name="_Toc30192"/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1.3.3、设置后操作</w:t>
      </w:r>
      <w:bookmarkEnd w:id="4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1、设置完毕后，如下图点击在“IE模式下加载页面”</w:t>
      </w:r>
    </w:p>
    <w:p>
      <w:r>
        <w:drawing>
          <wp:inline distT="0" distB="0" distL="114300" distR="114300">
            <wp:extent cx="5269865" cy="2781935"/>
            <wp:effectExtent l="0" t="0" r="635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2、加载完毕后，选择以兼容性视图打开页面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321050" cy="2711450"/>
            <wp:effectExtent l="0" t="0" r="635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bookmarkStart w:id="44" w:name="_Toc496"/>
      <w:r>
        <w:rPr>
          <w:rFonts w:hint="eastAsia"/>
          <w:lang w:val="en-US" w:eastAsia="zh-CN"/>
        </w:rPr>
        <w:t>备注</w:t>
      </w:r>
      <w:bookmarkEnd w:id="44"/>
    </w:p>
    <w:p>
      <w:pPr>
        <w:pStyle w:val="4"/>
        <w:numPr>
          <w:ilvl w:val="0"/>
          <w:numId w:val="0"/>
        </w:numPr>
        <w:rPr>
          <w:rFonts w:hint="eastAsia"/>
          <w:lang w:val="en-US" w:eastAsia="zh-CN"/>
        </w:rPr>
      </w:pPr>
      <w:bookmarkStart w:id="45" w:name="_Toc617"/>
      <w:r>
        <w:rPr>
          <w:rFonts w:hint="eastAsia"/>
          <w:lang w:val="en-US" w:eastAsia="zh-CN"/>
        </w:rPr>
        <w:t>1.4.1、无IE浏览器</w:t>
      </w:r>
      <w:bookmarkEnd w:id="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如WIN10系统更新后或者使用WIN11系统无IE浏览器的情况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可下载使用链接中的IE浏览器压缩包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5" o:spt="75" type="#_x0000_t75" style="height:37.8pt;width:57.4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35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0"/>
        </w:numPr>
        <w:rPr>
          <w:rFonts w:hint="eastAsia"/>
          <w:lang w:val="en-US" w:eastAsia="zh-CN"/>
        </w:rPr>
      </w:pPr>
      <w:bookmarkStart w:id="46" w:name="_Toc27644"/>
      <w:r>
        <w:rPr>
          <w:rFonts w:hint="eastAsia"/>
          <w:lang w:val="en-US" w:eastAsia="zh-CN"/>
        </w:rPr>
        <w:t>1.4.2、设置后操作</w:t>
      </w:r>
      <w:bookmarkEnd w:id="4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1、浏览器设置完毕后，首次在招投标人登录页面登录时；页面下方会弹出多个驱动加载提示；</w:t>
      </w:r>
      <w:r>
        <w:rPr>
          <w:rFonts w:hint="eastAsia"/>
          <w:color w:val="FF0000"/>
          <w:lang w:val="en-US" w:eastAsia="zh-CN"/>
        </w:rPr>
        <w:t>此类提示均需选择“允许”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428625"/>
            <wp:effectExtent l="0" t="0" r="8890" b="3175"/>
            <wp:docPr id="14" name="图片 14" descr="25151903c22591531b1c9bc81360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151903c22591531b1c9bc81360d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sans-serif">
    <w:altName w:val="ESRI AMFM Electr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SRI AMFM Electric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33F0A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33F0A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新点电子交易平台通用功能投标人操作手册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3MWUxNmJkZjcxNmExY2E5NmNlMjVhZTMwYjJmYWUifQ=="/>
  </w:docVars>
  <w:rsids>
    <w:rsidRoot w:val="00000000"/>
    <w:rsid w:val="03421F0B"/>
    <w:rsid w:val="081E2961"/>
    <w:rsid w:val="085D08C0"/>
    <w:rsid w:val="08F8486C"/>
    <w:rsid w:val="0DE10970"/>
    <w:rsid w:val="0ED110AD"/>
    <w:rsid w:val="13651FF6"/>
    <w:rsid w:val="16772FEF"/>
    <w:rsid w:val="1E982D09"/>
    <w:rsid w:val="21B0736A"/>
    <w:rsid w:val="255A3A4A"/>
    <w:rsid w:val="290665C3"/>
    <w:rsid w:val="2D0C3CF4"/>
    <w:rsid w:val="32D95E28"/>
    <w:rsid w:val="3ACD55DE"/>
    <w:rsid w:val="45F92A09"/>
    <w:rsid w:val="46597E7D"/>
    <w:rsid w:val="493A7EF4"/>
    <w:rsid w:val="4B955AB8"/>
    <w:rsid w:val="4ED351B3"/>
    <w:rsid w:val="57393287"/>
    <w:rsid w:val="5AA65F6C"/>
    <w:rsid w:val="5EAD75EC"/>
    <w:rsid w:val="642317F0"/>
    <w:rsid w:val="6A760315"/>
    <w:rsid w:val="709C48B0"/>
    <w:rsid w:val="7BEE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7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table" w:styleId="12">
    <w:name w:val="Table Grid"/>
    <w:basedOn w:val="11"/>
    <w:autoRedefine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6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54A1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4.png"/><Relationship Id="rId36" Type="http://schemas.openxmlformats.org/officeDocument/2006/relationships/image" Target="media/image23.emf"/><Relationship Id="rId35" Type="http://schemas.openxmlformats.org/officeDocument/2006/relationships/oleObject" Target="embeddings/oleObject1.bin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2023-05-19T09:20:00Z</dcterms:created>
  <dc:creator>sfeng</dc:creator>
  <cp:lastModifiedBy>系统管理员</cp:lastModifiedBy>
  <dcterms:modified xsi:type="dcterms:W3CDTF">2024-04-02T06:25:58Z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492F80D53CA64E779096987A719E9406_12</vt:lpwstr>
  </property>
</Properties>
</file>